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D1" w:rsidRDefault="00D83DD1" w:rsidP="003B2EEE">
      <w:pPr>
        <w:jc w:val="center"/>
        <w:rPr>
          <w:i/>
        </w:rPr>
      </w:pPr>
      <w:r>
        <w:rPr>
          <w:noProof/>
        </w:rPr>
        <w:drawing>
          <wp:inline distT="0" distB="0" distL="0" distR="0" wp14:anchorId="5B0C6458" wp14:editId="057267DA">
            <wp:extent cx="2647950" cy="612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O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5305" cy="614465"/>
                    </a:xfrm>
                    <a:prstGeom prst="rect">
                      <a:avLst/>
                    </a:prstGeom>
                  </pic:spPr>
                </pic:pic>
              </a:graphicData>
            </a:graphic>
          </wp:inline>
        </w:drawing>
      </w:r>
    </w:p>
    <w:p w:rsidR="003B2EEE" w:rsidRPr="00D932AB" w:rsidRDefault="003B2EEE" w:rsidP="003B2EEE">
      <w:pPr>
        <w:jc w:val="center"/>
        <w:rPr>
          <w:i/>
          <w:sz w:val="20"/>
        </w:rPr>
      </w:pPr>
      <w:r w:rsidRPr="00D932AB">
        <w:rPr>
          <w:i/>
          <w:sz w:val="20"/>
        </w:rPr>
        <w:t>Please initial each of the below acknowledging that you understand and agree to the office policies outlined by Tri-State Optical Center</w:t>
      </w:r>
    </w:p>
    <w:p w:rsidR="003B2EEE" w:rsidRPr="00D932AB" w:rsidRDefault="003B2EEE" w:rsidP="003B2EEE">
      <w:pPr>
        <w:rPr>
          <w:b/>
          <w:u w:val="single"/>
        </w:rPr>
      </w:pPr>
      <w:r w:rsidRPr="00D932AB">
        <w:rPr>
          <w:b/>
          <w:u w:val="single"/>
        </w:rPr>
        <w:t>Cancellation policy:</w:t>
      </w:r>
    </w:p>
    <w:p w:rsidR="003B2EEE" w:rsidRPr="00D932AB" w:rsidRDefault="003B2EEE" w:rsidP="003B2EEE">
      <w:r w:rsidRPr="00D932AB">
        <w:t xml:space="preserve">____ Appointments that need to be rescheduled or cancelled </w:t>
      </w:r>
      <w:r w:rsidR="00D932AB" w:rsidRPr="00D932AB">
        <w:t>must b</w:t>
      </w:r>
      <w:r w:rsidRPr="00D932AB">
        <w:t>e done so by 2 p.m. the clini</w:t>
      </w:r>
      <w:r w:rsidR="00DE754A">
        <w:t>c day prior to the appointment or will be considered a “no show”</w:t>
      </w:r>
      <w:r w:rsidRPr="00D932AB">
        <w:t xml:space="preserve"> . After two “no shows”, we reserve the right to dismiss a patient from our practice.</w:t>
      </w:r>
    </w:p>
    <w:p w:rsidR="003B2EEE" w:rsidRPr="00D932AB" w:rsidRDefault="003B2EEE" w:rsidP="003B2EEE">
      <w:pPr>
        <w:rPr>
          <w:b/>
          <w:u w:val="single"/>
        </w:rPr>
      </w:pPr>
      <w:r w:rsidRPr="00D932AB">
        <w:rPr>
          <w:b/>
          <w:u w:val="single"/>
        </w:rPr>
        <w:t>Insurance and Financial policies:</w:t>
      </w:r>
    </w:p>
    <w:p w:rsidR="003B2EEE" w:rsidRPr="00D932AB" w:rsidRDefault="003B2EEE" w:rsidP="003B2EEE">
      <w:r w:rsidRPr="00D932AB">
        <w:t xml:space="preserve">____ Payment is due at the time services are rendered. Tri-State is unable to provide payment plans for services or materials. Glasses and lenses will not be ordered until full payment has been received. </w:t>
      </w:r>
    </w:p>
    <w:p w:rsidR="003B2EEE" w:rsidRPr="00D932AB" w:rsidRDefault="003B2EEE" w:rsidP="003B2EEE">
      <w:pPr>
        <w:rPr>
          <w:sz w:val="20"/>
        </w:rPr>
      </w:pPr>
      <w:r w:rsidRPr="00D932AB">
        <w:t xml:space="preserve">____ </w:t>
      </w:r>
      <w:proofErr w:type="gramStart"/>
      <w:r w:rsidRPr="00D932AB">
        <w:rPr>
          <w:sz w:val="20"/>
        </w:rPr>
        <w:t>Only</w:t>
      </w:r>
      <w:proofErr w:type="gramEnd"/>
      <w:r w:rsidRPr="00D932AB">
        <w:rPr>
          <w:sz w:val="20"/>
        </w:rPr>
        <w:t xml:space="preserve"> after an exam can Tri-State determine whether your visit will be billed to vision or medical insurance. Vision coverage is designed to cover the service of determining a prescription for glasses, to help pay for glasses or contact lenses, and to cover a wellness check to screen for any eye diseases. Medical insurance is designed for when you have a medical problem that affects the eyes</w:t>
      </w:r>
      <w:r w:rsidR="00D932AB" w:rsidRPr="00D932AB">
        <w:rPr>
          <w:sz w:val="20"/>
        </w:rPr>
        <w:t>;</w:t>
      </w:r>
      <w:r w:rsidRPr="00D932AB">
        <w:rPr>
          <w:sz w:val="20"/>
        </w:rPr>
        <w:t xml:space="preserve"> it does not cover examinations for glasses or routine vision problems. Our office does not make these policies. These are rules set up by vision and medical insurance companies and it is necessary for us to comply with them. For your convenience we are on many insurance panels, however in the event we are an out-of-network provider, we will provide you with an itemized receipt so that you may file a claim with your insurance yourself for reimbursement.</w:t>
      </w:r>
    </w:p>
    <w:p w:rsidR="003B2EEE" w:rsidRPr="00D932AB" w:rsidRDefault="003B2EEE" w:rsidP="003B2EEE">
      <w:pPr>
        <w:rPr>
          <w:b/>
          <w:u w:val="single"/>
        </w:rPr>
      </w:pPr>
      <w:r w:rsidRPr="00D932AB">
        <w:rPr>
          <w:b/>
          <w:u w:val="single"/>
        </w:rPr>
        <w:t>Glasses and Contact Lens policies:</w:t>
      </w:r>
    </w:p>
    <w:p w:rsidR="003B2EEE" w:rsidRPr="00D932AB" w:rsidRDefault="003B2EEE" w:rsidP="003B2EEE">
      <w:r w:rsidRPr="00D932AB">
        <w:t>____ Patients are allowed to use their own frames, however these must be approved by TSOC’s Optical Manager to assure they are in a condition in which they may withstand the manipulation that comes with the installation of new lenses. TSOC is not responsible for the, although infrequent, damage or breakage that can occur when lenses are installed. The patient must assume this risk as well as replacement of the frame.</w:t>
      </w:r>
    </w:p>
    <w:p w:rsidR="003B2EEE" w:rsidRPr="00D932AB" w:rsidRDefault="003B2EEE" w:rsidP="003B2EEE">
      <w:r w:rsidRPr="00D932AB">
        <w:t xml:space="preserve">____ </w:t>
      </w:r>
      <w:proofErr w:type="gramStart"/>
      <w:r w:rsidRPr="00D932AB">
        <w:t>The</w:t>
      </w:r>
      <w:proofErr w:type="gramEnd"/>
      <w:r w:rsidRPr="00D932AB">
        <w:t xml:space="preserve"> contact lens fitting fee is a part of every examination for contact lenses. It applies to both new and former patients as well as long time contact lens wearers. This fee is above and beyond the fee for a glasses exam as it covers two prescriptions, trial contact lenses, training on insertion/removal of lenses, any follow-up exams that may be necessary as well as the additional tests the doctor must perform during the exam.</w:t>
      </w:r>
    </w:p>
    <w:p w:rsidR="003B2EEE" w:rsidRPr="00D932AB" w:rsidRDefault="003B2EEE" w:rsidP="003B2EEE">
      <w:pPr>
        <w:rPr>
          <w:b/>
          <w:u w:val="single"/>
        </w:rPr>
      </w:pPr>
      <w:r w:rsidRPr="00D932AB">
        <w:rPr>
          <w:b/>
          <w:u w:val="single"/>
        </w:rPr>
        <w:t>Return Policy:</w:t>
      </w:r>
    </w:p>
    <w:p w:rsidR="003B2EEE" w:rsidRPr="00D932AB" w:rsidRDefault="003B2EEE" w:rsidP="003B2EEE">
      <w:r w:rsidRPr="00D932AB">
        <w:t xml:space="preserve">____ Glasses are complex, custom-made medical devices comprised of a set of frames and spectacle lenses. In the event that a patient is not satisfied with the visual acuity obtained with the prescription lenses provided by TSOC, the patient will be asked to return to the office for an adjustment of the glasses and, as necessary, schedule a short prescription check appointment with the doctor. </w:t>
      </w:r>
    </w:p>
    <w:p w:rsidR="00EB4BF3" w:rsidRDefault="00D83DD1">
      <w:r w:rsidRPr="00D932AB">
        <w:t xml:space="preserve">____ Frames and contact lenses </w:t>
      </w:r>
      <w:r w:rsidR="00D932AB" w:rsidRPr="00D932AB">
        <w:t xml:space="preserve">will only be held for 30 </w:t>
      </w:r>
      <w:proofErr w:type="gramStart"/>
      <w:r w:rsidR="00D932AB" w:rsidRPr="00D932AB">
        <w:t>days,</w:t>
      </w:r>
      <w:proofErr w:type="gramEnd"/>
      <w:r w:rsidR="00D932AB" w:rsidRPr="00D932AB">
        <w:t xml:space="preserve"> then returned</w:t>
      </w:r>
      <w:r w:rsidRPr="00D932AB">
        <w:t>. Patients are responsible for timely pick-up of their materials.</w:t>
      </w:r>
      <w:bookmarkStart w:id="0" w:name="_GoBack"/>
      <w:bookmarkEnd w:id="0"/>
    </w:p>
    <w:sectPr w:rsidR="00EB4BF3" w:rsidSect="00D932A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C2" w:rsidRDefault="00A02FC2" w:rsidP="004E1CC3">
      <w:pPr>
        <w:spacing w:after="0" w:line="240" w:lineRule="auto"/>
      </w:pPr>
      <w:r>
        <w:separator/>
      </w:r>
    </w:p>
  </w:endnote>
  <w:endnote w:type="continuationSeparator" w:id="0">
    <w:p w:rsidR="00A02FC2" w:rsidRDefault="00A02FC2" w:rsidP="004E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C3" w:rsidRDefault="004E1CC3">
    <w:pPr>
      <w:pStyle w:val="Footer"/>
      <w:rPr>
        <w:b/>
        <w:u w:val="single"/>
      </w:rPr>
    </w:pPr>
    <w:r>
      <w:rPr>
        <w:b/>
      </w:rPr>
      <w:t>Patient/Guardian Name (</w:t>
    </w:r>
    <w:r w:rsidRPr="004E1CC3">
      <w:rPr>
        <w:b/>
        <w:i/>
      </w:rPr>
      <w:t>printed</w:t>
    </w:r>
    <w:r>
      <w:rPr>
        <w:b/>
      </w:rPr>
      <w:t>)</w:t>
    </w:r>
    <w:r>
      <w:rPr>
        <w:b/>
        <w:u w:val="single"/>
      </w:rPr>
      <w:tab/>
    </w:r>
    <w:r>
      <w:rPr>
        <w:b/>
        <w:u w:val="single"/>
      </w:rPr>
      <w:tab/>
    </w:r>
  </w:p>
  <w:p w:rsidR="004E1CC3" w:rsidRPr="004E1CC3" w:rsidRDefault="004E1CC3">
    <w:pPr>
      <w:pStyle w:val="Footer"/>
      <w:rPr>
        <w:b/>
        <w:u w:val="single"/>
      </w:rPr>
    </w:pPr>
    <w:r w:rsidRPr="004E1CC3">
      <w:rPr>
        <w:b/>
      </w:rPr>
      <w:t>Patient/Guardian Signature</w:t>
    </w:r>
    <w:r>
      <w:rPr>
        <w:b/>
      </w:rPr>
      <w:t xml:space="preserve"> </w:t>
    </w:r>
    <w:r>
      <w:rPr>
        <w:b/>
        <w:u w:val="single"/>
      </w:rPr>
      <w:tab/>
    </w:r>
    <w:r>
      <w:rPr>
        <w:b/>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C2" w:rsidRDefault="00A02FC2" w:rsidP="004E1CC3">
      <w:pPr>
        <w:spacing w:after="0" w:line="240" w:lineRule="auto"/>
      </w:pPr>
      <w:r>
        <w:separator/>
      </w:r>
    </w:p>
  </w:footnote>
  <w:footnote w:type="continuationSeparator" w:id="0">
    <w:p w:rsidR="00A02FC2" w:rsidRDefault="00A02FC2" w:rsidP="004E1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EE"/>
    <w:rsid w:val="00064D2D"/>
    <w:rsid w:val="00192EB6"/>
    <w:rsid w:val="002634D3"/>
    <w:rsid w:val="003B2EEE"/>
    <w:rsid w:val="004E1CC3"/>
    <w:rsid w:val="00A02FC2"/>
    <w:rsid w:val="00D83DD1"/>
    <w:rsid w:val="00D932AB"/>
    <w:rsid w:val="00DE754A"/>
    <w:rsid w:val="00EB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D1"/>
    <w:rPr>
      <w:rFonts w:ascii="Tahoma" w:hAnsi="Tahoma" w:cs="Tahoma"/>
      <w:sz w:val="16"/>
      <w:szCs w:val="16"/>
    </w:rPr>
  </w:style>
  <w:style w:type="paragraph" w:styleId="Header">
    <w:name w:val="header"/>
    <w:basedOn w:val="Normal"/>
    <w:link w:val="HeaderChar"/>
    <w:uiPriority w:val="99"/>
    <w:unhideWhenUsed/>
    <w:rsid w:val="004E1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C3"/>
  </w:style>
  <w:style w:type="paragraph" w:styleId="Footer">
    <w:name w:val="footer"/>
    <w:basedOn w:val="Normal"/>
    <w:link w:val="FooterChar"/>
    <w:uiPriority w:val="99"/>
    <w:unhideWhenUsed/>
    <w:rsid w:val="004E1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D1"/>
    <w:rPr>
      <w:rFonts w:ascii="Tahoma" w:hAnsi="Tahoma" w:cs="Tahoma"/>
      <w:sz w:val="16"/>
      <w:szCs w:val="16"/>
    </w:rPr>
  </w:style>
  <w:style w:type="paragraph" w:styleId="Header">
    <w:name w:val="header"/>
    <w:basedOn w:val="Normal"/>
    <w:link w:val="HeaderChar"/>
    <w:uiPriority w:val="99"/>
    <w:unhideWhenUsed/>
    <w:rsid w:val="004E1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C3"/>
  </w:style>
  <w:style w:type="paragraph" w:styleId="Footer">
    <w:name w:val="footer"/>
    <w:basedOn w:val="Normal"/>
    <w:link w:val="FooterChar"/>
    <w:uiPriority w:val="99"/>
    <w:unhideWhenUsed/>
    <w:rsid w:val="004E1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1862-BE98-4A96-A727-5B36B18F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Tri-State Optical</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Landis</dc:creator>
  <cp:lastModifiedBy>Kate Landis</cp:lastModifiedBy>
  <cp:revision>4</cp:revision>
  <cp:lastPrinted>2020-01-02T21:11:00Z</cp:lastPrinted>
  <dcterms:created xsi:type="dcterms:W3CDTF">2019-10-28T15:52:00Z</dcterms:created>
  <dcterms:modified xsi:type="dcterms:W3CDTF">2020-01-03T14:36:00Z</dcterms:modified>
</cp:coreProperties>
</file>